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EB26F9" w:rsidRPr="00EB26F9">
        <w:rPr>
          <w:b/>
        </w:rPr>
        <w:t>OBNOVA ULIČNOG I DVORIŠNOG PROČELJA STAMBENE ZGRADE, NOVA CESTA 107</w:t>
      </w:r>
      <w:r w:rsidR="00EB26F9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4315C9"/>
    <w:rsid w:val="00593EC0"/>
    <w:rsid w:val="00657222"/>
    <w:rsid w:val="0068175A"/>
    <w:rsid w:val="006958B0"/>
    <w:rsid w:val="006F50D3"/>
    <w:rsid w:val="00823C09"/>
    <w:rsid w:val="008B14AA"/>
    <w:rsid w:val="009225EE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B26F9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EE667"/>
  <w15:docId w15:val="{942BE929-849E-4C24-9511-157097EE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2019-08-07T06:44:00Z</dcterms:created>
  <dcterms:modified xsi:type="dcterms:W3CDTF">2019-08-07T06:44:00Z</dcterms:modified>
</cp:coreProperties>
</file>